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6CE2B" w14:textId="08FF8759" w:rsidR="005D2E06" w:rsidRPr="000C4D20" w:rsidRDefault="005D2E06" w:rsidP="005D2E06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0C4D20">
        <w:rPr>
          <w:noProof/>
          <w:lang w:eastAsia="en-GB"/>
        </w:rPr>
        <w:drawing>
          <wp:inline distT="0" distB="0" distL="0" distR="0" wp14:anchorId="39F80A10" wp14:editId="3A0C6806">
            <wp:extent cx="5730240" cy="495300"/>
            <wp:effectExtent l="0" t="0" r="3810" b="0"/>
            <wp:docPr id="1" name="Picture 1" descr="C:\Users\Sue\Documents\Sherfield Park PC\logo_final\clipart\sppc_logo_clipart_letter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Documents\Sherfield Park PC\logo_final\clipart\sppc_logo_clipart_letter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4036F7" w14:textId="77777777" w:rsidR="005D2E06" w:rsidRPr="000C4D20" w:rsidRDefault="005D2E06" w:rsidP="005D2E06">
      <w:pPr>
        <w:spacing w:after="0"/>
        <w:rPr>
          <w:rFonts w:ascii="Arial" w:hAnsi="Arial" w:cs="Arial"/>
        </w:rPr>
      </w:pPr>
    </w:p>
    <w:p w14:paraId="3F897893" w14:textId="2F434F13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b/>
          <w:sz w:val="24"/>
          <w:szCs w:val="24"/>
        </w:rPr>
        <w:t>YOU ARE HEREBY SUMMONED</w:t>
      </w:r>
      <w:r w:rsidRPr="00A8589D">
        <w:rPr>
          <w:rFonts w:cs="Calibri"/>
          <w:sz w:val="24"/>
          <w:szCs w:val="24"/>
        </w:rPr>
        <w:t xml:space="preserve"> to attend a</w:t>
      </w:r>
      <w:r w:rsidRPr="00A8589D">
        <w:rPr>
          <w:rFonts w:cs="Calibri"/>
          <w:b/>
          <w:sz w:val="24"/>
          <w:szCs w:val="24"/>
        </w:rPr>
        <w:t xml:space="preserve"> GENERAL MEETING OF THE PARISH COUNCIL </w:t>
      </w:r>
      <w:r w:rsidRPr="00A8589D">
        <w:rPr>
          <w:rFonts w:cs="Calibri"/>
          <w:bCs/>
          <w:sz w:val="24"/>
          <w:szCs w:val="24"/>
        </w:rPr>
        <w:t xml:space="preserve">to be held </w:t>
      </w:r>
      <w:r w:rsidRPr="00A8589D">
        <w:rPr>
          <w:rFonts w:cs="Calibri"/>
          <w:sz w:val="24"/>
          <w:szCs w:val="24"/>
        </w:rPr>
        <w:t>at</w:t>
      </w:r>
      <w:r>
        <w:rPr>
          <w:rFonts w:cs="Calibri"/>
          <w:sz w:val="24"/>
          <w:szCs w:val="24"/>
        </w:rPr>
        <w:t xml:space="preserve"> 30 Sunwood Drive, RG27 0FP at</w:t>
      </w:r>
      <w:r w:rsidRPr="00A8589D">
        <w:rPr>
          <w:rFonts w:cs="Calibri"/>
          <w:sz w:val="24"/>
          <w:szCs w:val="24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>7.30pm on</w:t>
      </w:r>
      <w:r w:rsidRPr="00A8589D">
        <w:rPr>
          <w:rFonts w:cs="Calibri"/>
          <w:sz w:val="24"/>
          <w:szCs w:val="24"/>
          <w:u w:val="single"/>
        </w:rPr>
        <w:t xml:space="preserve"> </w:t>
      </w:r>
      <w:r w:rsidRPr="00A8589D">
        <w:rPr>
          <w:rFonts w:cs="Calibri"/>
          <w:b/>
          <w:sz w:val="24"/>
          <w:szCs w:val="24"/>
          <w:u w:val="single"/>
        </w:rPr>
        <w:t xml:space="preserve">Wednesday </w:t>
      </w:r>
      <w:r w:rsidR="002019AD">
        <w:rPr>
          <w:rFonts w:cs="Calibri"/>
          <w:b/>
          <w:sz w:val="24"/>
          <w:szCs w:val="24"/>
          <w:u w:val="single"/>
        </w:rPr>
        <w:t>8</w:t>
      </w:r>
      <w:r w:rsidR="002019AD" w:rsidRPr="002019AD">
        <w:rPr>
          <w:rFonts w:cs="Calibri"/>
          <w:b/>
          <w:sz w:val="24"/>
          <w:szCs w:val="24"/>
          <w:u w:val="single"/>
          <w:vertAlign w:val="superscript"/>
        </w:rPr>
        <w:t>th</w:t>
      </w:r>
      <w:r w:rsidR="002019AD">
        <w:rPr>
          <w:rFonts w:cs="Calibri"/>
          <w:b/>
          <w:sz w:val="24"/>
          <w:szCs w:val="24"/>
          <w:u w:val="single"/>
        </w:rPr>
        <w:t xml:space="preserve"> Febr</w:t>
      </w:r>
      <w:r>
        <w:rPr>
          <w:rFonts w:cs="Calibri"/>
          <w:b/>
          <w:sz w:val="24"/>
          <w:szCs w:val="24"/>
          <w:u w:val="single"/>
        </w:rPr>
        <w:t>uary</w:t>
      </w:r>
      <w:r w:rsidRPr="00A8589D">
        <w:rPr>
          <w:rFonts w:cs="Calibri"/>
          <w:b/>
          <w:sz w:val="24"/>
          <w:szCs w:val="24"/>
          <w:u w:val="single"/>
        </w:rPr>
        <w:t xml:space="preserve"> 202</w:t>
      </w:r>
      <w:r>
        <w:rPr>
          <w:rFonts w:cs="Calibri"/>
          <w:b/>
          <w:sz w:val="24"/>
          <w:szCs w:val="24"/>
          <w:u w:val="single"/>
        </w:rPr>
        <w:t>3</w:t>
      </w:r>
      <w:r w:rsidRPr="00A8589D">
        <w:rPr>
          <w:rFonts w:cs="Calibri"/>
          <w:sz w:val="24"/>
          <w:szCs w:val="24"/>
        </w:rPr>
        <w:t xml:space="preserve"> for the purpose of considering and resolving upon the business set out in the following agenda.  </w:t>
      </w:r>
    </w:p>
    <w:p w14:paraId="17E366E3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</w:p>
    <w:p w14:paraId="09EED0E2" w14:textId="77777777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t xml:space="preserve">To press and members of the public: You are welcome to attend the meeting and address the Parish Council during Public Participation only. Total time allocated for this session is 15 minutes. Questions </w:t>
      </w:r>
      <w:r>
        <w:rPr>
          <w:rFonts w:cs="Calibri"/>
          <w:sz w:val="24"/>
          <w:szCs w:val="24"/>
        </w:rPr>
        <w:t>should</w:t>
      </w:r>
      <w:r w:rsidRPr="00A8589D">
        <w:rPr>
          <w:rFonts w:cs="Calibri"/>
          <w:sz w:val="24"/>
          <w:szCs w:val="24"/>
        </w:rPr>
        <w:t xml:space="preserve"> be sent in advance to the Clerk by email or phone.</w:t>
      </w:r>
    </w:p>
    <w:p w14:paraId="29D02D58" w14:textId="77AB7E99" w:rsidR="005D2E06" w:rsidRPr="00A8589D" w:rsidRDefault="005D2E06" w:rsidP="005D2E06">
      <w:pPr>
        <w:spacing w:after="0"/>
        <w:jc w:val="both"/>
        <w:rPr>
          <w:rFonts w:cs="Calibri"/>
          <w:sz w:val="24"/>
          <w:szCs w:val="24"/>
        </w:rPr>
      </w:pPr>
      <w:r w:rsidRPr="00A8589D">
        <w:rPr>
          <w:rFonts w:cs="Calibri"/>
          <w:sz w:val="24"/>
          <w:szCs w:val="24"/>
        </w:rPr>
        <w:br/>
        <w:t xml:space="preserve">Signed: </w:t>
      </w:r>
      <w:r>
        <w:rPr>
          <w:rFonts w:ascii="Bradley Hand ITC" w:hAnsi="Bradley Hand ITC" w:cs="Calibri"/>
          <w:sz w:val="24"/>
          <w:szCs w:val="24"/>
        </w:rPr>
        <w:t>Jane Stewart</w:t>
      </w:r>
      <w:r w:rsidR="0023333E">
        <w:rPr>
          <w:rFonts w:ascii="Bradley Hand ITC" w:hAnsi="Bradley Hand ITC" w:cs="Calibri"/>
          <w:sz w:val="24"/>
          <w:szCs w:val="24"/>
        </w:rPr>
        <w:t xml:space="preserve"> - 1</w:t>
      </w:r>
      <w:r w:rsidR="0023333E" w:rsidRPr="0023333E">
        <w:rPr>
          <w:rFonts w:ascii="Bradley Hand ITC" w:hAnsi="Bradley Hand ITC" w:cs="Calibri"/>
          <w:sz w:val="24"/>
          <w:szCs w:val="24"/>
          <w:vertAlign w:val="superscript"/>
        </w:rPr>
        <w:t>st</w:t>
      </w:r>
      <w:r w:rsidR="0023333E">
        <w:rPr>
          <w:rFonts w:ascii="Bradley Hand ITC" w:hAnsi="Bradley Hand ITC" w:cs="Calibri"/>
          <w:sz w:val="24"/>
          <w:szCs w:val="24"/>
        </w:rPr>
        <w:t xml:space="preserve"> February 2023</w:t>
      </w:r>
    </w:p>
    <w:p w14:paraId="32684822" w14:textId="77777777" w:rsidR="005D2E06" w:rsidRPr="00A8589D" w:rsidRDefault="005D2E06" w:rsidP="005D2E06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Jane Stewart</w:t>
      </w:r>
      <w:r w:rsidRPr="00A8589D">
        <w:rPr>
          <w:rFonts w:cs="Calibri"/>
          <w:sz w:val="24"/>
          <w:szCs w:val="24"/>
        </w:rPr>
        <w:t xml:space="preserve"> – Clerk &amp; RFO </w:t>
      </w:r>
      <w:r w:rsidRPr="00A8589D">
        <w:rPr>
          <w:rFonts w:cs="Calibri"/>
          <w:sz w:val="24"/>
          <w:szCs w:val="24"/>
        </w:rPr>
        <w:br/>
        <w:t>0777</w:t>
      </w:r>
      <w:r>
        <w:rPr>
          <w:rFonts w:cs="Calibri"/>
          <w:sz w:val="24"/>
          <w:szCs w:val="24"/>
        </w:rPr>
        <w:t>0 655 302</w:t>
      </w:r>
    </w:p>
    <w:p w14:paraId="65A41EE9" w14:textId="77777777" w:rsidR="005D2E06" w:rsidRPr="00A8589D" w:rsidRDefault="00000000" w:rsidP="005D2E06">
      <w:pPr>
        <w:spacing w:after="0"/>
        <w:rPr>
          <w:rFonts w:cs="Calibri"/>
          <w:sz w:val="24"/>
          <w:szCs w:val="24"/>
        </w:rPr>
      </w:pPr>
      <w:hyperlink r:id="rId6" w:history="1">
        <w:r w:rsidR="005D2E06" w:rsidRPr="00A8589D">
          <w:rPr>
            <w:rStyle w:val="Hyperlink"/>
            <w:rFonts w:cs="Calibri"/>
            <w:color w:val="auto"/>
            <w:sz w:val="24"/>
            <w:szCs w:val="24"/>
          </w:rPr>
          <w:t>clerk@sherfieldparkparishcouncil.gov.uk</w:t>
        </w:r>
      </w:hyperlink>
    </w:p>
    <w:p w14:paraId="2C4EB053" w14:textId="1BFDBF6D" w:rsidR="008C45EE" w:rsidRDefault="008C45EE"/>
    <w:p w14:paraId="70A57776" w14:textId="16E4D2EB" w:rsidR="005D2E06" w:rsidRDefault="005D2E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D2E06" w:rsidRPr="005D2E06" w14:paraId="23AF04A6" w14:textId="77777777" w:rsidTr="005D2E06">
        <w:tc>
          <w:tcPr>
            <w:tcW w:w="1838" w:type="dxa"/>
          </w:tcPr>
          <w:p w14:paraId="6410B3D8" w14:textId="53A65EB9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Agenda Number</w:t>
            </w:r>
          </w:p>
        </w:tc>
        <w:tc>
          <w:tcPr>
            <w:tcW w:w="7178" w:type="dxa"/>
          </w:tcPr>
          <w:p w14:paraId="6FD04334" w14:textId="368096D8" w:rsidR="005D2E06" w:rsidRPr="005D2E06" w:rsidRDefault="005D2E06">
            <w:pPr>
              <w:rPr>
                <w:b/>
                <w:bCs/>
                <w:sz w:val="24"/>
                <w:szCs w:val="24"/>
              </w:rPr>
            </w:pPr>
            <w:r w:rsidRPr="005D2E06">
              <w:rPr>
                <w:b/>
                <w:bCs/>
                <w:sz w:val="24"/>
                <w:szCs w:val="24"/>
              </w:rPr>
              <w:t>Item</w:t>
            </w:r>
          </w:p>
        </w:tc>
      </w:tr>
      <w:tr w:rsidR="005D2E06" w14:paraId="61695A29" w14:textId="77777777" w:rsidTr="005D2E06">
        <w:tc>
          <w:tcPr>
            <w:tcW w:w="1838" w:type="dxa"/>
          </w:tcPr>
          <w:p w14:paraId="0C52175E" w14:textId="01C88375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7178" w:type="dxa"/>
          </w:tcPr>
          <w:p w14:paraId="44573A6E" w14:textId="19ABC7C1" w:rsidR="005D2E06" w:rsidRDefault="005D2E06">
            <w:r w:rsidRPr="00A8589D">
              <w:rPr>
                <w:rFonts w:cs="Calibri"/>
                <w:b/>
                <w:sz w:val="24"/>
                <w:szCs w:val="24"/>
              </w:rPr>
              <w:t>To receive and accept apologies of absence.</w:t>
            </w:r>
          </w:p>
        </w:tc>
      </w:tr>
      <w:tr w:rsidR="005D2E06" w14:paraId="680A65B3" w14:textId="77777777" w:rsidTr="005D2E06">
        <w:tc>
          <w:tcPr>
            <w:tcW w:w="1838" w:type="dxa"/>
          </w:tcPr>
          <w:p w14:paraId="21B4CCAF" w14:textId="2093DC26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02  </w:t>
            </w:r>
          </w:p>
        </w:tc>
        <w:tc>
          <w:tcPr>
            <w:tcW w:w="7178" w:type="dxa"/>
          </w:tcPr>
          <w:p w14:paraId="301D1DBB" w14:textId="2764FD69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declarations of interest relevant to items on this agenda.</w:t>
            </w:r>
          </w:p>
        </w:tc>
      </w:tr>
      <w:tr w:rsidR="005D2E06" w14:paraId="1C351F28" w14:textId="77777777" w:rsidTr="005D2E06">
        <w:tc>
          <w:tcPr>
            <w:tcW w:w="1838" w:type="dxa"/>
          </w:tcPr>
          <w:p w14:paraId="71EC6AE7" w14:textId="11891BD8" w:rsidR="005D2E06" w:rsidRDefault="005D2E06"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230</w:t>
            </w:r>
            <w:r w:rsidRPr="00A8589D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15CE08D2" w14:textId="6C6F1C5D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To sign as a correct record, the minutes of the meeting </w:t>
            </w:r>
            <w:r>
              <w:rPr>
                <w:rFonts w:cs="Calibri"/>
                <w:b/>
                <w:sz w:val="24"/>
                <w:szCs w:val="24"/>
              </w:rPr>
              <w:t xml:space="preserve">of the Full Council 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held on </w:t>
            </w:r>
            <w:r w:rsidR="002019AD">
              <w:rPr>
                <w:rFonts w:cs="Calibri"/>
                <w:b/>
                <w:sz w:val="24"/>
                <w:szCs w:val="24"/>
              </w:rPr>
              <w:t>11</w:t>
            </w:r>
            <w:r w:rsidR="002019AD" w:rsidRPr="002019AD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2019AD">
              <w:rPr>
                <w:rFonts w:cs="Calibri"/>
                <w:b/>
                <w:sz w:val="24"/>
                <w:szCs w:val="24"/>
              </w:rPr>
              <w:t xml:space="preserve"> January 2023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5D2E06" w14:paraId="4A835D40" w14:textId="77777777" w:rsidTr="005D2E06">
        <w:tc>
          <w:tcPr>
            <w:tcW w:w="1838" w:type="dxa"/>
          </w:tcPr>
          <w:p w14:paraId="32AF336B" w14:textId="7D6AE3C3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04 </w:t>
            </w:r>
          </w:p>
          <w:p w14:paraId="3CF90438" w14:textId="77777777" w:rsidR="005D2E06" w:rsidRDefault="005D2E06"/>
        </w:tc>
        <w:tc>
          <w:tcPr>
            <w:tcW w:w="7178" w:type="dxa"/>
          </w:tcPr>
          <w:p w14:paraId="3823A525" w14:textId="6D42FAB7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Matters arising from previous meetings and actions as noted on the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A8589D">
              <w:rPr>
                <w:rFonts w:cs="Calibri"/>
                <w:b/>
                <w:sz w:val="24"/>
                <w:szCs w:val="24"/>
              </w:rPr>
              <w:t>action log.</w:t>
            </w:r>
          </w:p>
        </w:tc>
      </w:tr>
      <w:tr w:rsidR="005D2E06" w14:paraId="16374DDE" w14:textId="77777777" w:rsidTr="005D2E06">
        <w:tc>
          <w:tcPr>
            <w:tcW w:w="1838" w:type="dxa"/>
          </w:tcPr>
          <w:p w14:paraId="2C9D2DCD" w14:textId="7BCBF9D8" w:rsidR="005D2E06" w:rsidRDefault="005D2E06"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05</w:t>
            </w:r>
          </w:p>
        </w:tc>
        <w:tc>
          <w:tcPr>
            <w:tcW w:w="7178" w:type="dxa"/>
          </w:tcPr>
          <w:p w14:paraId="24F2EB3D" w14:textId="3D99346B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any Chairman’s announcements.</w:t>
            </w:r>
          </w:p>
        </w:tc>
      </w:tr>
      <w:tr w:rsidR="005D2E06" w14:paraId="12B2C3A5" w14:textId="77777777" w:rsidTr="005D2E06">
        <w:tc>
          <w:tcPr>
            <w:tcW w:w="1838" w:type="dxa"/>
          </w:tcPr>
          <w:p w14:paraId="62B2F4CB" w14:textId="48C4D178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06 </w:t>
            </w:r>
          </w:p>
        </w:tc>
        <w:tc>
          <w:tcPr>
            <w:tcW w:w="7178" w:type="dxa"/>
          </w:tcPr>
          <w:p w14:paraId="066603F7" w14:textId="397CC31D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Public Participation Session – 15 minutes.</w:t>
            </w:r>
          </w:p>
        </w:tc>
      </w:tr>
      <w:tr w:rsidR="005D2E06" w14:paraId="056B7E0D" w14:textId="77777777" w:rsidTr="005D2E06">
        <w:tc>
          <w:tcPr>
            <w:tcW w:w="1838" w:type="dxa"/>
          </w:tcPr>
          <w:p w14:paraId="77D2F1EE" w14:textId="67F2176F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07</w:t>
            </w:r>
          </w:p>
          <w:p w14:paraId="6F084B28" w14:textId="77777777" w:rsidR="005D2E06" w:rsidRDefault="005D2E06"/>
        </w:tc>
        <w:tc>
          <w:tcPr>
            <w:tcW w:w="7178" w:type="dxa"/>
          </w:tcPr>
          <w:p w14:paraId="01CB429A" w14:textId="77777777" w:rsidR="005D2E06" w:rsidRPr="00A8589D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receive reports from:</w:t>
            </w:r>
          </w:p>
          <w:p w14:paraId="6DC6BCA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County Councillor</w:t>
            </w:r>
          </w:p>
          <w:p w14:paraId="7C3F262F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Borough Councillors</w:t>
            </w:r>
          </w:p>
          <w:p w14:paraId="1DA8C4C0" w14:textId="77777777" w:rsidR="005D2E06" w:rsidRPr="00A8589D" w:rsidRDefault="005D2E06" w:rsidP="005D2E06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SPCA</w:t>
            </w:r>
          </w:p>
          <w:p w14:paraId="2C3842E8" w14:textId="6E90ADF9" w:rsidR="005D2E06" w:rsidRDefault="005D2E06" w:rsidP="005D2E06">
            <w:pPr>
              <w:pStyle w:val="ListParagraph"/>
              <w:numPr>
                <w:ilvl w:val="0"/>
                <w:numId w:val="1"/>
              </w:numPr>
            </w:pPr>
            <w:r w:rsidRPr="005D2E06">
              <w:rPr>
                <w:rFonts w:cs="Calibri"/>
                <w:b/>
                <w:sz w:val="24"/>
                <w:szCs w:val="24"/>
              </w:rPr>
              <w:t>PPG</w:t>
            </w:r>
          </w:p>
        </w:tc>
      </w:tr>
      <w:tr w:rsidR="005D2E06" w14:paraId="59EF65A4" w14:textId="77777777" w:rsidTr="005D2E06">
        <w:tc>
          <w:tcPr>
            <w:tcW w:w="1838" w:type="dxa"/>
          </w:tcPr>
          <w:p w14:paraId="790581C0" w14:textId="5B05E0F7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08 </w:t>
            </w:r>
          </w:p>
          <w:p w14:paraId="07CF5BF1" w14:textId="77777777" w:rsidR="005D2E06" w:rsidRDefault="005D2E06"/>
        </w:tc>
        <w:tc>
          <w:tcPr>
            <w:tcW w:w="7178" w:type="dxa"/>
          </w:tcPr>
          <w:p w14:paraId="3906EE43" w14:textId="2E74A288" w:rsidR="005D2E06" w:rsidRPr="005D2E06" w:rsidRDefault="005D2E06" w:rsidP="005D2E06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E0502B">
              <w:rPr>
                <w:rFonts w:cs="Calibri"/>
                <w:b/>
                <w:bCs/>
                <w:sz w:val="24"/>
                <w:szCs w:val="24"/>
              </w:rPr>
              <w:t>To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note </w:t>
            </w:r>
            <w:r w:rsidR="002019AD">
              <w:rPr>
                <w:rFonts w:cs="Calibri"/>
                <w:b/>
                <w:bCs/>
                <w:sz w:val="24"/>
                <w:szCs w:val="24"/>
              </w:rPr>
              <w:t>any matters arising from the Internal Audit held on 30</w:t>
            </w:r>
            <w:r w:rsidR="002019AD" w:rsidRPr="002019AD">
              <w:rPr>
                <w:rFonts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="002019AD">
              <w:rPr>
                <w:rFonts w:cs="Calibri"/>
                <w:b/>
                <w:bCs/>
                <w:sz w:val="24"/>
                <w:szCs w:val="24"/>
              </w:rPr>
              <w:t xml:space="preserve"> January 2023</w:t>
            </w:r>
          </w:p>
        </w:tc>
      </w:tr>
      <w:tr w:rsidR="005D2E06" w14:paraId="0AD3DD87" w14:textId="77777777" w:rsidTr="005D2E06">
        <w:tc>
          <w:tcPr>
            <w:tcW w:w="1838" w:type="dxa"/>
          </w:tcPr>
          <w:p w14:paraId="501B3498" w14:textId="4AB99200" w:rsidR="005D2E06" w:rsidRPr="00EE64D4" w:rsidRDefault="005D2E06" w:rsidP="00EE64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09</w:t>
            </w:r>
          </w:p>
        </w:tc>
        <w:tc>
          <w:tcPr>
            <w:tcW w:w="7178" w:type="dxa"/>
          </w:tcPr>
          <w:p w14:paraId="3EBD9A43" w14:textId="4D3363EC" w:rsidR="005D2E06" w:rsidRPr="005D2E06" w:rsidRDefault="002019AD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>To note the current financial situation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5D2E06" w14:paraId="7EC50E71" w14:textId="77777777" w:rsidTr="005D2E06">
        <w:tc>
          <w:tcPr>
            <w:tcW w:w="1838" w:type="dxa"/>
          </w:tcPr>
          <w:p w14:paraId="7CE627B5" w14:textId="0EA52A8D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2019AD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2310</w:t>
            </w:r>
          </w:p>
        </w:tc>
        <w:tc>
          <w:tcPr>
            <w:tcW w:w="7178" w:type="dxa"/>
          </w:tcPr>
          <w:p w14:paraId="248E3647" w14:textId="079BD672" w:rsidR="005D2E06" w:rsidRPr="005D2E06" w:rsidRDefault="00EE64D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To authorise requests for February payments</w:t>
            </w:r>
          </w:p>
        </w:tc>
      </w:tr>
      <w:tr w:rsidR="00D9043D" w14:paraId="769D63AD" w14:textId="77777777" w:rsidTr="005D2E06">
        <w:tc>
          <w:tcPr>
            <w:tcW w:w="1838" w:type="dxa"/>
          </w:tcPr>
          <w:p w14:paraId="2FEDC76E" w14:textId="3010D9EC" w:rsidR="00D9043D" w:rsidRDefault="00D9043D" w:rsidP="00EE64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022311</w:t>
            </w:r>
          </w:p>
        </w:tc>
        <w:tc>
          <w:tcPr>
            <w:tcW w:w="7178" w:type="dxa"/>
          </w:tcPr>
          <w:p w14:paraId="5008A48C" w14:textId="248A5C60" w:rsidR="00D9043D" w:rsidRPr="00506014" w:rsidRDefault="00D9043D" w:rsidP="005D2E06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0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 consider planning application at 142 Rockbourne Road Sherfield-On-Loddon Hampshire RG27 0SR</w:t>
            </w:r>
          </w:p>
        </w:tc>
      </w:tr>
      <w:tr w:rsidR="005D2E06" w14:paraId="67B1F1D1" w14:textId="77777777" w:rsidTr="005D2E06">
        <w:tc>
          <w:tcPr>
            <w:tcW w:w="1838" w:type="dxa"/>
          </w:tcPr>
          <w:p w14:paraId="68C7FE48" w14:textId="1C4DC628" w:rsidR="005D2E06" w:rsidRPr="00EE64D4" w:rsidRDefault="00D9043D" w:rsidP="00EE64D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022312</w:t>
            </w:r>
          </w:p>
        </w:tc>
        <w:tc>
          <w:tcPr>
            <w:tcW w:w="7178" w:type="dxa"/>
          </w:tcPr>
          <w:p w14:paraId="5B730C76" w14:textId="0FB8D2B8" w:rsidR="005D2E06" w:rsidRPr="005D2E06" w:rsidRDefault="00EE64D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Update from Open Spaces</w:t>
            </w:r>
            <w:r w:rsidR="0015279F">
              <w:rPr>
                <w:rFonts w:cs="Calibri"/>
                <w:b/>
                <w:color w:val="000000"/>
                <w:sz w:val="24"/>
                <w:szCs w:val="24"/>
              </w:rPr>
              <w:t xml:space="preserve"> to include update on Sherfield Park 20</w:t>
            </w:r>
          </w:p>
        </w:tc>
      </w:tr>
      <w:tr w:rsidR="005D2E06" w14:paraId="15ADEE9F" w14:textId="77777777" w:rsidTr="005D2E06">
        <w:tc>
          <w:tcPr>
            <w:tcW w:w="1838" w:type="dxa"/>
          </w:tcPr>
          <w:p w14:paraId="3096CECC" w14:textId="6AC43CCA" w:rsidR="005D2E06" w:rsidRP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EE64D4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231</w:t>
            </w:r>
            <w:r w:rsidR="0015279F">
              <w:rPr>
                <w:rFonts w:cs="Calibri"/>
                <w:b/>
                <w:sz w:val="24"/>
                <w:szCs w:val="24"/>
              </w:rPr>
              <w:t>3</w:t>
            </w:r>
          </w:p>
        </w:tc>
        <w:tc>
          <w:tcPr>
            <w:tcW w:w="7178" w:type="dxa"/>
          </w:tcPr>
          <w:p w14:paraId="248822DB" w14:textId="125FE65A" w:rsidR="005D2E06" w:rsidRPr="005D2E06" w:rsidRDefault="00EE64D4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Update on Speed Indicator Devices</w:t>
            </w:r>
          </w:p>
        </w:tc>
      </w:tr>
      <w:tr w:rsidR="00FB5B3F" w14:paraId="0A9B852C" w14:textId="77777777" w:rsidTr="005D2E06">
        <w:tc>
          <w:tcPr>
            <w:tcW w:w="1838" w:type="dxa"/>
          </w:tcPr>
          <w:p w14:paraId="768E3B03" w14:textId="5AEC221B" w:rsidR="00FB5B3F" w:rsidRDefault="00FB5B3F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EE64D4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231</w:t>
            </w:r>
            <w:r w:rsidR="0015279F"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7178" w:type="dxa"/>
          </w:tcPr>
          <w:p w14:paraId="497AE477" w14:textId="0AE1EDCA" w:rsidR="00FB5B3F" w:rsidRPr="00A803B3" w:rsidRDefault="00EE64D4" w:rsidP="005D2E06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Update on Policy Review </w:t>
            </w:r>
          </w:p>
        </w:tc>
      </w:tr>
      <w:tr w:rsidR="005D2E06" w14:paraId="073DC8F5" w14:textId="77777777" w:rsidTr="005D2E06">
        <w:tc>
          <w:tcPr>
            <w:tcW w:w="1838" w:type="dxa"/>
          </w:tcPr>
          <w:p w14:paraId="4C62F581" w14:textId="09712D5A" w:rsidR="005D2E06" w:rsidRPr="00A8589D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EE64D4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15279F">
              <w:rPr>
                <w:rFonts w:cs="Calibri"/>
                <w:b/>
                <w:sz w:val="24"/>
                <w:szCs w:val="24"/>
              </w:rPr>
              <w:t>5</w:t>
            </w:r>
            <w:r w:rsidRPr="00A8589D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14:paraId="4CA8130B" w14:textId="77777777" w:rsidR="005D2E06" w:rsidRDefault="005D2E06"/>
        </w:tc>
        <w:tc>
          <w:tcPr>
            <w:tcW w:w="7178" w:type="dxa"/>
          </w:tcPr>
          <w:p w14:paraId="66EF5932" w14:textId="009055E0" w:rsidR="005D2E06" w:rsidRPr="005D2E06" w:rsidRDefault="005D2E06" w:rsidP="005D2E06">
            <w:pPr>
              <w:pStyle w:val="NoSpacing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A803B3">
              <w:rPr>
                <w:rFonts w:cs="Calibri"/>
                <w:b/>
                <w:color w:val="000000"/>
                <w:sz w:val="24"/>
                <w:szCs w:val="24"/>
              </w:rPr>
              <w:t>To consider any additional risks identified for the risk register in this meeting and update accordingly.</w:t>
            </w:r>
          </w:p>
        </w:tc>
      </w:tr>
      <w:tr w:rsidR="005D2E06" w14:paraId="1B8E4041" w14:textId="77777777" w:rsidTr="005D2E06">
        <w:tc>
          <w:tcPr>
            <w:tcW w:w="1838" w:type="dxa"/>
          </w:tcPr>
          <w:p w14:paraId="685300CB" w14:textId="5FC9A5CE" w:rsidR="005D2E06" w:rsidRDefault="005D2E06">
            <w:r>
              <w:rPr>
                <w:rFonts w:cs="Calibri"/>
                <w:b/>
                <w:sz w:val="24"/>
                <w:szCs w:val="24"/>
              </w:rPr>
              <w:t>0</w:t>
            </w:r>
            <w:r w:rsidR="00EE64D4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="00D9043D">
              <w:rPr>
                <w:rFonts w:cs="Calibri"/>
                <w:b/>
                <w:sz w:val="24"/>
                <w:szCs w:val="24"/>
              </w:rPr>
              <w:t>1</w:t>
            </w:r>
            <w:r w:rsidR="0015279F">
              <w:rPr>
                <w:rFonts w:cs="Calibri"/>
                <w:b/>
                <w:sz w:val="24"/>
                <w:szCs w:val="24"/>
              </w:rPr>
              <w:t>6</w:t>
            </w:r>
          </w:p>
        </w:tc>
        <w:tc>
          <w:tcPr>
            <w:tcW w:w="7178" w:type="dxa"/>
          </w:tcPr>
          <w:p w14:paraId="535268E0" w14:textId="523BCE53" w:rsidR="005D2E06" w:rsidRDefault="005D2E06">
            <w:r w:rsidRPr="00A8589D">
              <w:rPr>
                <w:rFonts w:cs="Calibri"/>
                <w:b/>
                <w:sz w:val="24"/>
                <w:szCs w:val="24"/>
              </w:rPr>
              <w:t>To consider matters for including in the next issue of the Loddon Valley Link</w:t>
            </w:r>
          </w:p>
        </w:tc>
      </w:tr>
      <w:tr w:rsidR="005D2E06" w14:paraId="002AB6F6" w14:textId="77777777" w:rsidTr="005D2E06">
        <w:tc>
          <w:tcPr>
            <w:tcW w:w="1838" w:type="dxa"/>
          </w:tcPr>
          <w:p w14:paraId="513A87B5" w14:textId="27BB352B" w:rsidR="005D2E06" w:rsidRDefault="005D2E06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</w:t>
            </w:r>
            <w:r w:rsidR="00EE64D4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23</w:t>
            </w:r>
            <w:r w:rsidRPr="00A8589D">
              <w:rPr>
                <w:rFonts w:cs="Calibri"/>
                <w:b/>
                <w:sz w:val="24"/>
                <w:szCs w:val="24"/>
              </w:rPr>
              <w:t>1</w:t>
            </w:r>
            <w:r w:rsidR="0015279F">
              <w:rPr>
                <w:rFonts w:cs="Calibri"/>
                <w:b/>
                <w:sz w:val="24"/>
                <w:szCs w:val="24"/>
              </w:rPr>
              <w:t>7</w:t>
            </w:r>
          </w:p>
          <w:p w14:paraId="3B43C026" w14:textId="77777777" w:rsidR="005D2E06" w:rsidRDefault="005D2E06"/>
        </w:tc>
        <w:tc>
          <w:tcPr>
            <w:tcW w:w="7178" w:type="dxa"/>
          </w:tcPr>
          <w:p w14:paraId="312F5709" w14:textId="35DC17E1" w:rsidR="005D2E06" w:rsidRPr="005D2E06" w:rsidRDefault="005D2E06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 w:rsidRPr="00A8589D">
              <w:rPr>
                <w:rFonts w:cs="Calibri"/>
                <w:b/>
                <w:sz w:val="24"/>
                <w:szCs w:val="24"/>
              </w:rPr>
              <w:t xml:space="preserve">To confirm the date of the next Parish Council meeting – </w:t>
            </w:r>
            <w:r w:rsidR="00EE64D4">
              <w:rPr>
                <w:rFonts w:cs="Calibri"/>
                <w:b/>
                <w:sz w:val="24"/>
                <w:szCs w:val="24"/>
              </w:rPr>
              <w:t>8</w:t>
            </w:r>
            <w:r w:rsidR="00EE64D4" w:rsidRPr="00EE64D4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EE64D4">
              <w:rPr>
                <w:rFonts w:cs="Calibri"/>
                <w:b/>
                <w:sz w:val="24"/>
                <w:szCs w:val="24"/>
              </w:rPr>
              <w:t xml:space="preserve"> March </w:t>
            </w:r>
            <w:r w:rsidRPr="00A8589D">
              <w:rPr>
                <w:rFonts w:cs="Calibri"/>
                <w:b/>
                <w:sz w:val="24"/>
                <w:szCs w:val="24"/>
              </w:rPr>
              <w:t>202</w:t>
            </w:r>
            <w:r>
              <w:rPr>
                <w:rFonts w:cs="Calibri"/>
                <w:b/>
                <w:sz w:val="24"/>
                <w:szCs w:val="24"/>
              </w:rPr>
              <w:t>3</w:t>
            </w:r>
            <w:r w:rsidRPr="00A8589D">
              <w:rPr>
                <w:rFonts w:cs="Calibri"/>
                <w:b/>
                <w:sz w:val="24"/>
                <w:szCs w:val="24"/>
              </w:rPr>
              <w:t>.</w:t>
            </w:r>
            <w:r w:rsidR="00EE64D4"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</w:tr>
      <w:tr w:rsidR="00EE64D4" w14:paraId="727F3CD7" w14:textId="77777777" w:rsidTr="005D2E06">
        <w:tc>
          <w:tcPr>
            <w:tcW w:w="1838" w:type="dxa"/>
          </w:tcPr>
          <w:p w14:paraId="142408E9" w14:textId="3BFF7A7D" w:rsidR="00EE64D4" w:rsidRDefault="00EE64D4" w:rsidP="005D2E0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02231</w:t>
            </w:r>
            <w:r w:rsidR="0015279F">
              <w:rPr>
                <w:rFonts w:cs="Calibri"/>
                <w:b/>
                <w:sz w:val="24"/>
                <w:szCs w:val="24"/>
              </w:rPr>
              <w:t>8</w:t>
            </w:r>
          </w:p>
        </w:tc>
        <w:tc>
          <w:tcPr>
            <w:tcW w:w="7178" w:type="dxa"/>
          </w:tcPr>
          <w:p w14:paraId="45769D59" w14:textId="0CA25C2D" w:rsidR="00EE64D4" w:rsidRPr="00A8589D" w:rsidRDefault="00EE64D4" w:rsidP="005D2E06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To confirm the date of the Annual Parish Meeting </w:t>
            </w:r>
            <w:r w:rsidR="00555411">
              <w:rPr>
                <w:rFonts w:cs="Calibri"/>
                <w:b/>
                <w:sz w:val="24"/>
                <w:szCs w:val="24"/>
              </w:rPr>
              <w:t>12</w:t>
            </w:r>
            <w:r w:rsidR="00555411" w:rsidRPr="00555411">
              <w:rPr>
                <w:rFonts w:cs="Calibri"/>
                <w:b/>
                <w:sz w:val="24"/>
                <w:szCs w:val="24"/>
                <w:vertAlign w:val="superscript"/>
              </w:rPr>
              <w:t>th</w:t>
            </w:r>
            <w:r w:rsidR="00555411">
              <w:rPr>
                <w:rFonts w:cs="Calibri"/>
                <w:b/>
                <w:sz w:val="24"/>
                <w:szCs w:val="24"/>
              </w:rPr>
              <w:t xml:space="preserve"> April 6.30pm Sherfield Community Centre</w:t>
            </w:r>
          </w:p>
        </w:tc>
      </w:tr>
    </w:tbl>
    <w:p w14:paraId="637C4E52" w14:textId="77777777" w:rsidR="005D2E06" w:rsidRDefault="005D2E06"/>
    <w:sectPr w:rsidR="005D2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749E3"/>
    <w:multiLevelType w:val="hybridMultilevel"/>
    <w:tmpl w:val="BBD20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418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06"/>
    <w:rsid w:val="00074C4F"/>
    <w:rsid w:val="0015279F"/>
    <w:rsid w:val="002019AD"/>
    <w:rsid w:val="0023333E"/>
    <w:rsid w:val="00506014"/>
    <w:rsid w:val="00555411"/>
    <w:rsid w:val="005D2E06"/>
    <w:rsid w:val="008C45EE"/>
    <w:rsid w:val="00D9043D"/>
    <w:rsid w:val="00DF64DC"/>
    <w:rsid w:val="00E0606B"/>
    <w:rsid w:val="00E46B24"/>
    <w:rsid w:val="00EE64D4"/>
    <w:rsid w:val="00FB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207"/>
  <w15:chartTrackingRefBased/>
  <w15:docId w15:val="{88CCDB77-AB6A-4224-BBED-3E907B22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D2E06"/>
    <w:rPr>
      <w:color w:val="0000FF"/>
      <w:u w:val="single"/>
    </w:rPr>
  </w:style>
  <w:style w:type="table" w:styleId="TableGrid">
    <w:name w:val="Table Grid"/>
    <w:basedOn w:val="TableNormal"/>
    <w:uiPriority w:val="39"/>
    <w:rsid w:val="005D2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2E0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D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sherfieldparkparishcouncil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Tracy Hamer Parish Clerk</cp:lastModifiedBy>
  <cp:revision>9</cp:revision>
  <dcterms:created xsi:type="dcterms:W3CDTF">2023-01-18T11:28:00Z</dcterms:created>
  <dcterms:modified xsi:type="dcterms:W3CDTF">2023-01-31T15:05:00Z</dcterms:modified>
</cp:coreProperties>
</file>