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02EC" w14:textId="1B8A8D51" w:rsidR="00FC2719" w:rsidRDefault="00FC2719" w:rsidP="00FC2719">
      <w:pPr>
        <w:pStyle w:val="Heading2"/>
        <w:shd w:val="clear" w:color="auto" w:fill="FFFFFF"/>
        <w:spacing w:before="240" w:after="120"/>
        <w:jc w:val="center"/>
        <w:rPr>
          <w:rFonts w:asciiTheme="minorHAnsi" w:hAnsiTheme="minorHAnsi" w:cstheme="minorHAnsi"/>
          <w:b/>
          <w:bCs/>
          <w:color w:val="auto"/>
          <w:sz w:val="24"/>
          <w:szCs w:val="24"/>
        </w:rPr>
      </w:pPr>
      <w:r>
        <w:rPr>
          <w:rFonts w:asciiTheme="minorHAnsi" w:hAnsiTheme="minorHAnsi" w:cstheme="minorHAnsi"/>
          <w:b/>
          <w:bCs/>
          <w:noProof/>
          <w:color w:val="auto"/>
          <w:sz w:val="24"/>
          <w:szCs w:val="24"/>
        </w:rPr>
        <w:drawing>
          <wp:inline distT="0" distB="0" distL="0" distR="0" wp14:anchorId="2D5C1DFD" wp14:editId="185F7446">
            <wp:extent cx="4427220" cy="1005840"/>
            <wp:effectExtent l="0" t="0" r="0" b="3810"/>
            <wp:docPr id="1" name="Picture 1" descr="A picture containing text, a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rch&#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427220" cy="1005840"/>
                    </a:xfrm>
                    <a:prstGeom prst="rect">
                      <a:avLst/>
                    </a:prstGeom>
                  </pic:spPr>
                </pic:pic>
              </a:graphicData>
            </a:graphic>
          </wp:inline>
        </w:drawing>
      </w:r>
    </w:p>
    <w:p w14:paraId="5368E36E" w14:textId="77777777" w:rsidR="00FC2719" w:rsidRDefault="00FC2719" w:rsidP="00FC2719">
      <w:pPr>
        <w:pStyle w:val="Heading2"/>
        <w:shd w:val="clear" w:color="auto" w:fill="FFFFFF"/>
        <w:spacing w:before="240" w:after="120"/>
        <w:rPr>
          <w:rFonts w:asciiTheme="minorHAnsi" w:hAnsiTheme="minorHAnsi" w:cstheme="minorHAnsi"/>
          <w:b/>
          <w:bCs/>
          <w:color w:val="auto"/>
          <w:sz w:val="24"/>
          <w:szCs w:val="24"/>
        </w:rPr>
      </w:pPr>
    </w:p>
    <w:p w14:paraId="2232E414" w14:textId="7C39E090" w:rsidR="00FC2719" w:rsidRPr="000A04DE" w:rsidRDefault="00FC2719" w:rsidP="00FC2719">
      <w:pPr>
        <w:pStyle w:val="Heading2"/>
        <w:shd w:val="clear" w:color="auto" w:fill="FFFFFF"/>
        <w:spacing w:before="240" w:after="120"/>
        <w:rPr>
          <w:rFonts w:asciiTheme="minorHAnsi" w:hAnsiTheme="minorHAnsi" w:cstheme="minorHAnsi"/>
          <w:color w:val="auto"/>
          <w:sz w:val="24"/>
          <w:szCs w:val="24"/>
        </w:rPr>
      </w:pPr>
      <w:r w:rsidRPr="000A04DE">
        <w:rPr>
          <w:rFonts w:asciiTheme="minorHAnsi" w:hAnsiTheme="minorHAnsi" w:cstheme="minorHAnsi"/>
          <w:b/>
          <w:bCs/>
          <w:color w:val="auto"/>
          <w:sz w:val="24"/>
          <w:szCs w:val="24"/>
        </w:rPr>
        <w:t>Pay Multiple</w:t>
      </w:r>
    </w:p>
    <w:p w14:paraId="15648A1E" w14:textId="77777777" w:rsidR="00FC2719" w:rsidRPr="000A04DE" w:rsidRDefault="00FC2719" w:rsidP="00FC2719">
      <w:pPr>
        <w:pStyle w:val="NormalWeb"/>
        <w:shd w:val="clear" w:color="auto" w:fill="FFFFFF"/>
        <w:spacing w:before="0" w:beforeAutospacing="0" w:after="240" w:afterAutospacing="0"/>
        <w:rPr>
          <w:rFonts w:asciiTheme="minorHAnsi" w:hAnsiTheme="minorHAnsi" w:cstheme="minorHAnsi"/>
        </w:rPr>
      </w:pPr>
      <w:r w:rsidRPr="000A04DE">
        <w:rPr>
          <w:rFonts w:asciiTheme="minorHAnsi" w:hAnsiTheme="minorHAnsi" w:cstheme="minorHAnsi"/>
        </w:rPr>
        <w:t>The code requires that local authorities must publish the pay multiple on their website, defined as the ratio between the highest paid taxable earnings for the given year (including base salary, variable pay, bonuses, allowances and the cash value of any benefits-in-kind) and the median earnings figure of the whole of the authority’s workforce. The measure must:</w:t>
      </w:r>
    </w:p>
    <w:p w14:paraId="4D1352E0" w14:textId="77777777" w:rsidR="00FC2719" w:rsidRPr="000A04DE" w:rsidRDefault="00FC2719" w:rsidP="00FC2719">
      <w:pPr>
        <w:numPr>
          <w:ilvl w:val="0"/>
          <w:numId w:val="1"/>
        </w:numPr>
        <w:shd w:val="clear" w:color="auto" w:fill="FFFFFF"/>
        <w:spacing w:after="0" w:line="240" w:lineRule="auto"/>
        <w:ind w:left="1200"/>
        <w:rPr>
          <w:rFonts w:cstheme="minorHAnsi"/>
          <w:sz w:val="24"/>
          <w:szCs w:val="24"/>
        </w:rPr>
      </w:pPr>
      <w:r w:rsidRPr="000A04DE">
        <w:rPr>
          <w:rFonts w:cstheme="minorHAnsi"/>
          <w:sz w:val="24"/>
          <w:szCs w:val="24"/>
        </w:rPr>
        <w:t xml:space="preserve">Cover all the elements of remuneration that can be </w:t>
      </w:r>
      <w:proofErr w:type="gramStart"/>
      <w:r w:rsidRPr="000A04DE">
        <w:rPr>
          <w:rFonts w:cstheme="minorHAnsi"/>
          <w:sz w:val="24"/>
          <w:szCs w:val="24"/>
        </w:rPr>
        <w:t>valued</w:t>
      </w:r>
      <w:proofErr w:type="gramEnd"/>
    </w:p>
    <w:p w14:paraId="795F3B21" w14:textId="77777777" w:rsidR="00FC2719" w:rsidRPr="000A04DE" w:rsidRDefault="00FC2719" w:rsidP="00FC2719">
      <w:pPr>
        <w:numPr>
          <w:ilvl w:val="0"/>
          <w:numId w:val="1"/>
        </w:numPr>
        <w:shd w:val="clear" w:color="auto" w:fill="FFFFFF"/>
        <w:spacing w:after="0" w:line="240" w:lineRule="auto"/>
        <w:ind w:left="1200"/>
        <w:rPr>
          <w:rFonts w:cstheme="minorHAnsi"/>
          <w:sz w:val="24"/>
          <w:szCs w:val="24"/>
        </w:rPr>
      </w:pPr>
      <w:r w:rsidRPr="000A04DE">
        <w:rPr>
          <w:rFonts w:cstheme="minorHAnsi"/>
          <w:sz w:val="24"/>
          <w:szCs w:val="24"/>
        </w:rPr>
        <w:t xml:space="preserve">Use the median earnings figure as the denominator, which should be that of all employees of the local authority on a fixed date each year, coinciding with reporting at the end of the financial </w:t>
      </w:r>
      <w:proofErr w:type="gramStart"/>
      <w:r w:rsidRPr="000A04DE">
        <w:rPr>
          <w:rFonts w:cstheme="minorHAnsi"/>
          <w:sz w:val="24"/>
          <w:szCs w:val="24"/>
        </w:rPr>
        <w:t>year</w:t>
      </w:r>
      <w:proofErr w:type="gramEnd"/>
    </w:p>
    <w:p w14:paraId="556C666F" w14:textId="77777777" w:rsidR="00FC2719" w:rsidRPr="000A04DE" w:rsidRDefault="00FC2719" w:rsidP="00FC2719">
      <w:pPr>
        <w:numPr>
          <w:ilvl w:val="0"/>
          <w:numId w:val="1"/>
        </w:numPr>
        <w:shd w:val="clear" w:color="auto" w:fill="FFFFFF"/>
        <w:spacing w:after="0" w:line="240" w:lineRule="auto"/>
        <w:ind w:left="1200"/>
        <w:rPr>
          <w:rFonts w:cstheme="minorHAnsi"/>
          <w:sz w:val="24"/>
          <w:szCs w:val="24"/>
        </w:rPr>
      </w:pPr>
      <w:r w:rsidRPr="000A04DE">
        <w:rPr>
          <w:rFonts w:cstheme="minorHAnsi"/>
          <w:sz w:val="24"/>
          <w:szCs w:val="24"/>
        </w:rPr>
        <w:t xml:space="preserve">Exclude changes in pension benefits, which due to their variety and complexity cannot be accurately included in a pay multiple </w:t>
      </w:r>
      <w:proofErr w:type="gramStart"/>
      <w:r w:rsidRPr="000A04DE">
        <w:rPr>
          <w:rFonts w:cstheme="minorHAnsi"/>
          <w:sz w:val="24"/>
          <w:szCs w:val="24"/>
        </w:rPr>
        <w:t>disclosure</w:t>
      </w:r>
      <w:proofErr w:type="gramEnd"/>
    </w:p>
    <w:p w14:paraId="3AA29D7F" w14:textId="77777777" w:rsidR="00FC2719" w:rsidRPr="000A04DE" w:rsidRDefault="00FC2719" w:rsidP="00FC2719">
      <w:pPr>
        <w:shd w:val="clear" w:color="auto" w:fill="FFFFFF"/>
        <w:spacing w:after="0" w:line="240" w:lineRule="auto"/>
        <w:ind w:left="1200"/>
        <w:rPr>
          <w:rFonts w:cstheme="minorHAnsi"/>
          <w:sz w:val="24"/>
          <w:szCs w:val="24"/>
        </w:rPr>
      </w:pPr>
    </w:p>
    <w:p w14:paraId="0B80DD91" w14:textId="77777777" w:rsidR="00FC2719" w:rsidRDefault="00FC2719" w:rsidP="00FC2719">
      <w:pPr>
        <w:pStyle w:val="NormalWeb"/>
        <w:shd w:val="clear" w:color="auto" w:fill="FFFFFF"/>
        <w:spacing w:before="0" w:beforeAutospacing="0" w:after="0" w:afterAutospacing="0"/>
        <w:rPr>
          <w:rStyle w:val="Strong"/>
          <w:rFonts w:asciiTheme="minorHAnsi" w:hAnsiTheme="minorHAnsi" w:cstheme="minorHAnsi"/>
          <w:bdr w:val="none" w:sz="0" w:space="0" w:color="auto" w:frame="1"/>
        </w:rPr>
      </w:pPr>
      <w:r w:rsidRPr="000A04DE">
        <w:rPr>
          <w:rStyle w:val="Strong"/>
          <w:rFonts w:asciiTheme="minorHAnsi" w:hAnsiTheme="minorHAnsi" w:cstheme="minorHAnsi"/>
          <w:bdr w:val="none" w:sz="0" w:space="0" w:color="auto" w:frame="1"/>
        </w:rPr>
        <w:t xml:space="preserve">Sherfield Park Parish Council’s pay multiple as </w:t>
      </w:r>
      <w:proofErr w:type="gramStart"/>
      <w:r w:rsidRPr="000A04DE">
        <w:rPr>
          <w:rStyle w:val="Strong"/>
          <w:rFonts w:asciiTheme="minorHAnsi" w:hAnsiTheme="minorHAnsi" w:cstheme="minorHAnsi"/>
          <w:bdr w:val="none" w:sz="0" w:space="0" w:color="auto" w:frame="1"/>
        </w:rPr>
        <w:t>at</w:t>
      </w:r>
      <w:proofErr w:type="gramEnd"/>
      <w:r w:rsidRPr="000A04DE">
        <w:rPr>
          <w:rStyle w:val="Strong"/>
          <w:rFonts w:asciiTheme="minorHAnsi" w:hAnsiTheme="minorHAnsi" w:cstheme="minorHAnsi"/>
          <w:bdr w:val="none" w:sz="0" w:space="0" w:color="auto" w:frame="1"/>
        </w:rPr>
        <w:t xml:space="preserve"> 1 April 2023 is 1:2:1</w:t>
      </w:r>
    </w:p>
    <w:p w14:paraId="69C0C1A4" w14:textId="77777777" w:rsidR="00FC2719" w:rsidRPr="000A04DE" w:rsidRDefault="00FC2719" w:rsidP="00FC2719">
      <w:pPr>
        <w:pStyle w:val="NormalWeb"/>
        <w:shd w:val="clear" w:color="auto" w:fill="FFFFFF"/>
        <w:spacing w:before="0" w:beforeAutospacing="0" w:after="0" w:afterAutospacing="0"/>
        <w:rPr>
          <w:rFonts w:asciiTheme="minorHAnsi" w:hAnsiTheme="minorHAnsi" w:cstheme="minorHAnsi"/>
        </w:rPr>
      </w:pPr>
    </w:p>
    <w:p w14:paraId="22D192BC" w14:textId="77777777" w:rsidR="00FC2719" w:rsidRPr="000A04DE" w:rsidRDefault="00FC2719" w:rsidP="00FC2719">
      <w:pPr>
        <w:pStyle w:val="NormalWeb"/>
        <w:shd w:val="clear" w:color="auto" w:fill="FFFFFF"/>
        <w:spacing w:before="0" w:beforeAutospacing="0" w:after="240" w:afterAutospacing="0"/>
        <w:rPr>
          <w:rFonts w:asciiTheme="minorHAnsi" w:hAnsiTheme="minorHAnsi" w:cstheme="minorHAnsi"/>
        </w:rPr>
      </w:pPr>
      <w:r w:rsidRPr="000A04DE">
        <w:rPr>
          <w:rFonts w:asciiTheme="minorHAnsi" w:hAnsiTheme="minorHAnsi" w:cstheme="minorHAnsi"/>
        </w:rPr>
        <w:t>These calculations include part-time employees’ total salaries as full-time equivalents, not pro rata.</w:t>
      </w:r>
    </w:p>
    <w:p w14:paraId="5CF70E30" w14:textId="77777777" w:rsidR="00FC2719" w:rsidRPr="000A04DE" w:rsidRDefault="00FC2719" w:rsidP="00FC2719">
      <w:pPr>
        <w:rPr>
          <w:rFonts w:cstheme="minorHAnsi"/>
          <w:sz w:val="24"/>
          <w:szCs w:val="24"/>
        </w:rPr>
      </w:pPr>
    </w:p>
    <w:p w14:paraId="3989735B" w14:textId="77777777" w:rsidR="00265EBA" w:rsidRDefault="00265EBA"/>
    <w:sectPr w:rsidR="00265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34FB3"/>
    <w:multiLevelType w:val="multilevel"/>
    <w:tmpl w:val="946C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6547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19"/>
    <w:rsid w:val="00265EBA"/>
    <w:rsid w:val="00E204FE"/>
    <w:rsid w:val="00FC2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E9BD"/>
  <w15:chartTrackingRefBased/>
  <w15:docId w15:val="{F1B92BAE-257A-4513-95A4-92BBA6BA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19"/>
  </w:style>
  <w:style w:type="paragraph" w:styleId="Heading2">
    <w:name w:val="heading 2"/>
    <w:basedOn w:val="Normal"/>
    <w:next w:val="Normal"/>
    <w:link w:val="Heading2Char"/>
    <w:uiPriority w:val="9"/>
    <w:semiHidden/>
    <w:unhideWhenUsed/>
    <w:qFormat/>
    <w:rsid w:val="00FC27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C271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C271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FC2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Hamer Parish Clerk</dc:creator>
  <cp:keywords/>
  <dc:description/>
  <cp:lastModifiedBy>Tracy Hamer Parish Clerk</cp:lastModifiedBy>
  <cp:revision>1</cp:revision>
  <dcterms:created xsi:type="dcterms:W3CDTF">2023-04-17T13:08:00Z</dcterms:created>
  <dcterms:modified xsi:type="dcterms:W3CDTF">2023-04-17T13:09:00Z</dcterms:modified>
</cp:coreProperties>
</file>